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E83" w:rsidRDefault="00FD2E83" w:rsidP="00FD2E8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Внесен </w:t>
      </w:r>
      <w:r w:rsidR="00FD4C42">
        <w:rPr>
          <w:rFonts w:ascii="Times New Roman" w:eastAsia="Times New Roman" w:hAnsi="Times New Roman" w:cs="Times New Roman"/>
          <w:lang w:eastAsia="ru-RU"/>
        </w:rPr>
        <w:t>главой местного самоуправления</w:t>
      </w:r>
      <w:r w:rsidR="00F1110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D2E83" w:rsidRDefault="00FD2E83" w:rsidP="00FD2E83">
      <w:pPr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проект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D2E83" w:rsidRDefault="00F11106" w:rsidP="00FD2E83">
      <w:pPr>
        <w:ind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FD4C42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lang w:eastAsia="ru-RU"/>
        </w:rPr>
        <w:t>202</w:t>
      </w:r>
      <w:r w:rsidR="00FD4C42">
        <w:rPr>
          <w:rFonts w:ascii="Times New Roman" w:eastAsia="Times New Roman" w:hAnsi="Times New Roman" w:cs="Times New Roman"/>
          <w:lang w:eastAsia="ru-RU"/>
        </w:rPr>
        <w:t xml:space="preserve">6 </w:t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</w:r>
      <w:r w:rsidR="00FD2E83">
        <w:rPr>
          <w:rFonts w:ascii="Times New Roman" w:eastAsia="Times New Roman" w:hAnsi="Times New Roman" w:cs="Times New Roman"/>
          <w:lang w:eastAsia="ru-RU"/>
        </w:rPr>
        <w:tab/>
        <w:t>№</w:t>
      </w:r>
    </w:p>
    <w:p w:rsidR="00FD2E83" w:rsidRDefault="00FD2E83" w:rsidP="00FD2E83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F73570" w:rsidRPr="00F73570" w:rsidRDefault="00FD2E83" w:rsidP="00F7357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внесении изменени</w:t>
      </w:r>
      <w:r w:rsidR="00F111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735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решение </w:t>
      </w:r>
      <w:r w:rsidR="00F73570" w:rsidRPr="00F735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Совета депутатов городского округа город Выкса Нижегородской области </w:t>
      </w:r>
    </w:p>
    <w:p w:rsidR="00FD2E83" w:rsidRDefault="00F73570" w:rsidP="00F7357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35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31</w:t>
      </w:r>
      <w:r w:rsidRPr="00F735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октября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F735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95</w:t>
      </w:r>
    </w:p>
    <w:p w:rsidR="00FD2E83" w:rsidRDefault="00F73570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«Об утверждении</w:t>
      </w:r>
      <w:r w:rsidR="00FD2E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правила благоустройства городского округа</w:t>
      </w:r>
    </w:p>
    <w:p w:rsidR="00FD2E83" w:rsidRDefault="00FD2E83" w:rsidP="00FD2E83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 Выкса Нижегородской области</w:t>
      </w:r>
      <w:r w:rsidR="00F735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bookmarkStart w:id="0" w:name="_GoBack"/>
      <w:bookmarkEnd w:id="0"/>
    </w:p>
    <w:p w:rsidR="00FD2E83" w:rsidRDefault="00FD2E83" w:rsidP="00FD2E83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431B16" w:rsidRDefault="00FD4C42" w:rsidP="00F1110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D4C42">
        <w:rPr>
          <w:rFonts w:ascii="Times New Roman" w:eastAsia="Times New Roman" w:hAnsi="Times New Roman" w:cs="Times New Roman"/>
          <w:lang w:eastAsia="ru-RU"/>
        </w:rPr>
        <w:t>В соответствии со статьей 16 Федерального закона от 6 октября 2003 года №131-ФЗ «Об общих принципах организации местного самоуправления в Российской Федерации», пунктом 29 части 1 статьи 22 Устава городского округа город Выкса Нижегородской области</w:t>
      </w:r>
    </w:p>
    <w:p w:rsidR="00FD2E83" w:rsidRDefault="00FD2E83" w:rsidP="00FD2E83">
      <w:pPr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Совет депутатов р е ш и л:</w:t>
      </w:r>
    </w:p>
    <w:p w:rsidR="00FD2E83" w:rsidRDefault="00FD2E83" w:rsidP="00FD2E83">
      <w:pPr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531EA" w:rsidRDefault="00FD2E83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Внести в правила благоустройства городского округа город Выкса Нижегородской области, утвержденные решением Совета депутатов городского округа город Выкса от 31 октября 2017 года № 95 (в редакции решений Совета депутатов от 30.04.2019 № 34, от 30.06.2020</w:t>
      </w:r>
      <w:r w:rsidR="00B531EA">
        <w:rPr>
          <w:rFonts w:ascii="Times New Roman" w:eastAsia="Times New Roman" w:hAnsi="Times New Roman" w:cs="Times New Roman"/>
          <w:lang w:eastAsia="ru-RU"/>
        </w:rPr>
        <w:t xml:space="preserve"> №45, от 27.10.2020 № 79, от 28.10.2021 № 22</w:t>
      </w:r>
      <w:r w:rsidR="00424138">
        <w:rPr>
          <w:rFonts w:ascii="Times New Roman" w:eastAsia="Times New Roman" w:hAnsi="Times New Roman" w:cs="Times New Roman"/>
          <w:lang w:eastAsia="ru-RU"/>
        </w:rPr>
        <w:t xml:space="preserve">, от 27.09.2022 № 82, от 24.04.2024 № 38), </w:t>
      </w:r>
      <w:r w:rsidR="00B531EA">
        <w:rPr>
          <w:rFonts w:ascii="Times New Roman" w:eastAsia="Times New Roman" w:hAnsi="Times New Roman" w:cs="Times New Roman"/>
          <w:lang w:eastAsia="ru-RU"/>
        </w:rPr>
        <w:t>изменени</w:t>
      </w:r>
      <w:r w:rsidR="00424138">
        <w:rPr>
          <w:rFonts w:ascii="Times New Roman" w:eastAsia="Times New Roman" w:hAnsi="Times New Roman" w:cs="Times New Roman"/>
          <w:lang w:eastAsia="ru-RU"/>
        </w:rPr>
        <w:t xml:space="preserve">я изложив раздел 30 в следующей редакции: </w:t>
      </w:r>
    </w:p>
    <w:p w:rsidR="00424138" w:rsidRDefault="00424138" w:rsidP="00B531EA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E5631F" w:rsidRDefault="00E5631F" w:rsidP="00424138">
      <w:pPr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30. Требования к размещению информации (установки вывесок) на территории городского округа город Выкса Нижегородской области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232. Места для установки рекламных конструкций определяются схемой размещения рекламных конструкций, утверждённой в установленном законом порядке. Места для установки рекламных конструкций выбираются с учетом требований законодательства о выборах, о рекламе, об объектах культурного наследия (памятниках истории и культуры) народов Российской Федерации и муниципальных нормативных правовых актов городского округа.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233. Не допускается: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рекламных конструкций в местах, не предусмотренных схемой размещения рекламных конструкций;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рекламных конструкций без заключенного договора на право установки рекламной конструкции и действующего разрешения;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рекламных конструкций без маркировки, с указанием её владельца и номера его телефона. Маркировка должна быть размещена под информационным полем. Размер текста должен позволять его прочтение с ближайшей полосы движения транспортных средств.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lastRenderedPageBreak/>
        <w:t>Распространение рекламы и информации на знаках дорожного движения, их опорах или любом ином приспособлении, предназначенном для регулирования дорожного движения;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Подсветка объектов наружной рекламы и информации, мешающая полноценному отдыху жителей, вызывающая ослепление участников дорожного движения светом, в том числе отраженным;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объектов наружной рекламы на зданиях и сооружениях;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рекламных сообщений, изображений на поверхностях и конструктивных элементах стационарных и временных ограждений, заборов, строительных ограждений или вместо них;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рекламы и информации путем нанесения либо вкрапления с использованием строительных материалов, краски, дорожной разметки и т.п. в поверхность автомобильных дорог и улиц;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Возвышение фундаментов отдельно стоящих рекламных конструкций над уровнем земли. Допускается размещение выступающих более чем на 5 см фундаментов при наличии бортового камня или дорожных ограждений, при этом они должны быть декоративно-художественно оформлены;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объектов наружной рекламы и информации, в том числе звуковой, являющихся источниками шума, вибрации, мощных световых, электромагнитных и иных излучений и полей, вблизи жилых помещений;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в пешеходных зонах и на тротуарах штендеров на расстоянии более 5 м от входа в предприятие;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Установка штендеров, на тротуарах, при ширине тротуара менее 2 м, а также ориентированных на восприятие с проезжей части автомобильных дорог.</w:t>
      </w:r>
    </w:p>
    <w:p w:rsidR="00424138" w:rsidRPr="00424138" w:rsidRDefault="00424138" w:rsidP="0042413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более двух штендеров у каждого входа в здание.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234. Рекламные конструкции должны:</w:t>
      </w:r>
    </w:p>
    <w:p w:rsidR="00424138" w:rsidRPr="00424138" w:rsidRDefault="00424138" w:rsidP="0042413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Спроектированы, изготовлены и установлены с учетом возможных нагрузок и других воздействий, в соответствии с требованиями санитарных нормативов, правил безопасности, государственных стандартов, технических регламентов и других действующих нормативных документов;</w:t>
      </w:r>
    </w:p>
    <w:p w:rsidR="00424138" w:rsidRPr="00424138" w:rsidRDefault="00424138" w:rsidP="0042413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Иметь подсветку информационного поля, включающуюся в соответствии с графиком работы уличного освещения;</w:t>
      </w:r>
    </w:p>
    <w:p w:rsidR="00424138" w:rsidRPr="00424138" w:rsidRDefault="00424138" w:rsidP="0042413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Не создавать помех для пешеходов, уборки улиц и тротуаров;</w:t>
      </w:r>
    </w:p>
    <w:p w:rsidR="00424138" w:rsidRPr="00424138" w:rsidRDefault="00424138" w:rsidP="0042413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Иметь декоративно оформленную обратную сторону (при одностороннем расположении информационного поля).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235. Вывеска содержит: сведения о профиле деятельности организации, индивидуального предпринимателя, и (или) реализуемых ими товарах, оказываемых услугах, (или) их наименование (фирменное наименование, коммерческое обозначение, изображение товарного знака и знака обслуживания), которые размещают для извещения о фактическом местоположении (месте осуществления деятельности) организации, индивидуального предпринимателя; сведения, размещенные в случаях, предусмотренных законом Российской Федерации от 07.02.1992 г. № 2300–1 О защите прав потребителей.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236. Размещение вывесок на фасадах зданий осуществляется на основании проекта информационного и светового оформления фасада здания, согласованного с администрацией городского округа. Цветовые решения вывесок, фризов, подложек должны соответствовать цветовому оформлению фасадов здания.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237. Общие требования к вывескам: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Конструкции должны быть безопасны. Спроектированы, изготовлены и смонтированы в соответствии со строительными нормами и правилами, а также нормативными правовыми актами, содержащими требования для конструкций соответствующего типа;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lastRenderedPageBreak/>
        <w:t>При проведении монтажных и демонтажных работ информационных конструкций необходимо предпринимать все возможные меры для обеспечения безопасности людей и дорожного движения, сохранности зданий, сооружений и имущества города и граждан;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Вывески должны размещаться на расстоянии не ближе 2 м от мемориальных досок и адресных знаков;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Установка и эксплуатация информационных конструкций не должна нарушать прочностные характеристики несущих элементов здания, к которым она присоединяется, затруднять или делать невозможным функционирование объектов инженерной инфраструктуры;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Организации, управляющие жилищным фондом и обслуживающие его, юридические лица, индивидуальные предприниматели, граждане, являющиеся собственниками, владельцами или арендаторами зданий и помещений обязаны содержать в чистоте и исправном состоянии вывески и их подсветку;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На вывесках необходимо использовать цвета, гармонирующие с цветом фасада. Если в фирменном стиле компании присутствуют яркие цвета, следует выбрать монохромный вариант вывески. Требования не распространяются на предприятия, чьи брендбуки зарегистрированы в Роспатенте. Если предприятие расположено в ОКН, а его вывеска выполнена в соответствии с брендбуком, но контрастирует с фасадом, необходимо делать её монохромной;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Вывески, размещаемые на одном фасаде, следует выравнивать по ширине. Существующие вывески в рекомендуемых габаритах выравниваются с остальными по центральной оси;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Фризы здания и пристроек (одной или нескольких) вдоль одного фасада следует красить в единый цвет (цвета элементов фасада);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Подложки настенных вывесок, в случае их использования, на фасаде одного здания выполняются одной ширины и в едином цвете;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На одном фасаде настенные вывески</w:t>
      </w:r>
      <w:r w:rsidR="009E2EA8">
        <w:rPr>
          <w:rFonts w:ascii="Times New Roman" w:eastAsia="Times New Roman" w:hAnsi="Times New Roman" w:cs="Times New Roman"/>
          <w:lang w:eastAsia="ru-RU"/>
        </w:rPr>
        <w:t xml:space="preserve"> размещаются</w:t>
      </w:r>
      <w:r w:rsidRPr="00424138">
        <w:rPr>
          <w:rFonts w:ascii="Times New Roman" w:eastAsia="Times New Roman" w:hAnsi="Times New Roman" w:cs="Times New Roman"/>
          <w:lang w:eastAsia="ru-RU"/>
        </w:rPr>
        <w:t xml:space="preserve"> одного вида с использованием одних и тех же материалов, соблюдая единую ось размещения;</w:t>
      </w:r>
    </w:p>
    <w:p w:rsidR="00424138" w:rsidRPr="00424138" w:rsidRDefault="00424138" w:rsidP="0042413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При размещении настенных вывесок на светопрозрачном фасаде здания следует использовать вывески без подложек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238. Не допускается: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Повреждение фасадов зданий при установке вывесок;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Вертикальная ориентация надписей вывесок, информационных табличек и указателей, расположенных на фасадах зданий;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Использовать в качестве лицевой стороны информационной конструкции баннерную ПВХ-ткань (за исключением световых коробов);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При размещении вывесок перекрывать архитектурные элементы зданий (карнизы, лепнину, пилястры и прочие);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Наносить изображения и надписи непосредственно на поверхность фасадов зданий;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на информационных конструкциях посторонних объявлений, надписей, изображений и других сообщений, не относящихся к непосредственным задачам конструкции;</w:t>
      </w:r>
    </w:p>
    <w:p w:rsidR="00424138" w:rsidRPr="00424138" w:rsidRDefault="00424138" w:rsidP="0042413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Размещать вывески на крыше пристроек и входных групп;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239. Владелец информационной конструкции, собственник или арендатор объекта недвижимости, на котором установлены информационные конструкции, не соответствующие требованиям настоящих Правил, обязаны демонтировать их.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lastRenderedPageBreak/>
        <w:t>240. Настенная вывеска размещается, как правило, на главном фасаде здания над входной группой и содержит информацию об одной организации, располагающейся в этом здании или помещении. Если нет возможности разместить вывеску над входом, она размещается над окнами помещений, занимаемых организацией.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При нехватке места для размещения настенной вывески на фасаде, в том числе из-за присутствия на нём декоративных элементов, необходимо использовать постоянную витринную вывеску или информационную табличку.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241. Настенные вывески организаций, расположенных в помещениях на первых этажах следует размещать на фасаде над окнами этих помещений.  Вывески размещаются между верхней границей оконных и дверных проёмов и нижней границей перекрытия второго этажа, а также на фризе или козырьке, при их наличии.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242. Настенные вывески организаций, расположенных в помещениях на цокольных этажах следует размещать на фасадах над окнами этих помещений. Вывески размещаются между верхней границей оконных и дверных проёмов цокольного этажа и нижней границей перекрытия первого этажа, но не ниже 0,60 м от уровня земли до нижнего края настенной вывески, а также на фризе или козырьке, при его наличии.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243. Настенные вывески организаций, расположенных в помещениях подвальных этажей с отдельным входом ниже уровня земли следует размещать над основным входом в помещение и на торцах козырька или фриза над лестничным маршем.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244. Настенные вывески организаций, расположенных в помещениях в пристройках необходимо размещать строго в границах занимаемых помещений, а также на фризах при их наличии.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245. Настенные вывески организаций, расположенных в нестационарных сооружениях (НТО, киосках, террасах, верандах кафе и пр.) следует размещать над входом, на фризе или над светопрозрачными конструкциями.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246. Настенные вывески на фасадах торговых центров размещаются между верхней границей светопрозрачных конструкций первого этажа и нижней границей светопрозрачных конструкций второго этажа.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247. На настенных вывесках с подложкой может размещаться товарный знак организации, её фирменное наименование, коммерческое обозначение и профиль деятельности. Композиция, объём и размеры блока с информацией зависят от пропорций архитектурных элементов фасада и допустимых в зоне размещения вариантов конструктива.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Варианты исполнения настенной вывески с подложкой: плоская, объёмная, сквозная, гравировка.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248. Габаритные размеры настенной вывески с подложкой должны соответствовать следующим параметрам: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Высота настенной вывески с подложкой не должна превышать 700мм;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Длинна настенной вывески с подложкой не должна превышать 70% от длинен фасада здания, либо длинны фасада помещения, занимаемого организацией;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Глубина настенной вывески с подложкой не должна превышать 100мм.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249. Тип подсветки настенной вывески с подложкой: внутренняя, контражурная, внешняя, открытая. Подсветку с рассеивающим светом разрешается размещать на всех типах зданий. Боковую и контурную подсветку с интенсивным светом разрешается размещать на всех типах зданий, кроме жилых домов. Рекомендуется использовать лампы с цветовой температурой света от 2500 до 6000 К.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На настенной вывеске с подложкой необходимо соблюдать минимальный отступ от краёв подложки до блока с информацией – не менее 50мм.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Не допускается размещение настенных вывесок с подложкой на зданиях в исторической части города Выкса.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250. На настенных вывесках без подложки может размещаться логотип, название организации, тип реализуемых товаров и услуг.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lastRenderedPageBreak/>
        <w:t>Высота настенной вывески без подложки не должна превышать 600мм.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Длинна настенной вывески без подложки не должна превышать 70% от длинны фасада здания, либо длинны фасада помещения, занимаемого организацией.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Глубина настенной вывески без подложки не должна превышать 100мм.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Варианты исполнения: плоская, объёмная, гравировка.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251. Тип подсветки настенной вывески без подложки: внутренняя, контражурная, внешняя, открытая. Подсветку с рассеивающим светом разрешается размещать на всех типах зданий. Боковую и контурную подсветку с интенсивным светом разрешается размещать на всех типах зданий, кроме жилых домов. Рекомендуется использовать лампы с цветовой температурой света от 2500 до 6000 К.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252. Консольная вывеска - конструкция, закрепляемая перпендикулярно фасаду здания, как правило, ориентированная на две стороны. Может выполнять роль вывески или общего указателя с информацией о нескольких предприятиях.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Консольная вывеска размещается на поверхности фасада на одной горизонтальной оси с настенными вывесками только на линии первого этажа.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Варианты исполнения консольной вывески: плоская, объёмная, сквозная, гравировка.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Форма консольной вывески: круглая, прямоугольная, сложной формы, общий указатель.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размещаемой информации: товарный знак или название организации.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59064EF" wp14:editId="5F7CE436">
            <wp:extent cx="5855970" cy="2607128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3648" cy="262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253. Габаритные размеры консольной вывески должны соответствовать следующим параметрам: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Высота консольной вывески не должна превышать 700мм.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Длинна консольной вывески не должна превышать 700мм.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Глубина консольной вывески не должна превышать 150мм.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Диаметр консольной вывески не должен превышать 500мм.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подсветки консольной вывески: внутренняя, контражурная.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Расстояния между консольными вывесками на фасаде одного здания: не менее 10м.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Расстояние от нижнего края консольной вывески до уровня земли: не менее 2,5 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На консольной вывеске с подложкой необходимо соблюдать минимальный отступ от краёв подложки до блока с информацией – не менее 50мм.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254. Не допускается размещать консольные вывески в границах жилых помещений, в том числе на глухих торцах фасада, а также размещать консольные вывески на линии выше первого этажа;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lastRenderedPageBreak/>
        <w:t>255. Консольная вывеска общий указатель предназначены для размещения товарных знаков предприятия, его фирменного или коммерческого наименования, информации о профиле деятельности, а также указатели направления. Композиция, объём и размеры блока с информацией зависят от параметров архитектурных элементов фасада в пределах допустимых габаритов.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Информацию необходимо размещать на центральных осях панелей, выравнивая её по осям. Минимальный отступ оп краёв конструкций до блока с информацией – 50мм.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Блоки с информацией требуется выполнять в единой стилистике: одной высоты и ширины, с одинаковым отступом от краёв конструкции, размещение указателя только в нижней части панели-кронштейна.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54BDF15" wp14:editId="5AB9FEF2">
            <wp:extent cx="5197928" cy="31184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385" t="13387" r="8726" b="14230"/>
                    <a:stretch/>
                  </pic:blipFill>
                  <pic:spPr bwMode="auto">
                    <a:xfrm>
                      <a:off x="0" y="0"/>
                      <a:ext cx="5220747" cy="313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256. Не допускается:</w:t>
      </w:r>
    </w:p>
    <w:p w:rsidR="00424138" w:rsidRPr="00424138" w:rsidRDefault="00424138" w:rsidP="004241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более четырёх блоков с информацией на одной вывеске помимо указателя;</w:t>
      </w:r>
    </w:p>
    <w:p w:rsidR="00424138" w:rsidRPr="00424138" w:rsidRDefault="00424138" w:rsidP="004241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Хаотичное расположение информации на блоках, как относительно панели, так и относительно друг друга;</w:t>
      </w:r>
    </w:p>
    <w:p w:rsidR="00424138" w:rsidRPr="00424138" w:rsidRDefault="00424138" w:rsidP="004241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Устанавливать блоки с информацией разного размера внутри одной консольной вывески;</w:t>
      </w:r>
    </w:p>
    <w:p w:rsidR="00424138" w:rsidRPr="00424138" w:rsidRDefault="00424138" w:rsidP="004241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Делать разные отступы между блоков с информацией;</w:t>
      </w:r>
    </w:p>
    <w:p w:rsidR="00424138" w:rsidRPr="00424138" w:rsidRDefault="00424138" w:rsidP="004241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Использовать более одного указателя на вывеске.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257. Витринная вывеска - информационная конструкция в объёмном или плоском исполнении, размещенная с внутренней стороны светопрозрачной поверхности (витрина, дверное остекление).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Размещается на постоянной или временной основе.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размещаемой информации: логотип, название, тип товаров и услуг.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подсветки: внутренняя, контражурная.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Варианты исполнения: плоская, объёмная.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Высота витринной вывески ограничивается исходя из значений доли площади вывески от площади стеклянного полотна, но не должна превышать 400 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Витринная вывеска может размещаться во всю ширину светопрозрачной поверхности (витрины).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Не допускается перекрытие светопрозрачных конструкций более чем на 30% и размещение в окнах второго и выше этажей постоянных вывесок с подложкой.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258. Табличка - прямоугольная конструкция, закрепленная на фасаде рядом со входом в помещение, при нехватке места на фасаде — с внутренней стороны остекления дверного проема.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Выполняет роль информационного указателя и содержит информацию об одном или нескольких предприятиях. При необходимости, табличка размещается на боковой стенке между помещениями или в формате витринной вывески.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Если в здании расположено несколько организаций с общим входом, их вывески могут размещаться на небольших симметричных табличках высотой не более 200мм. по бокам от входной группы. При этом, они должны быть одного формата и вида, а также выполнены из одного материала. Также это может быть общий указатель, на котором крепятся отдельные таблички с наименованием организаций.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Варианты исполнения: плоская, объёмная, сквозная, гравировка.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Форма: прямоугольная, общий указатель.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размещаемой информации: логотип, название, режим работы, меню заведения общественного питания.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подсветки: внутренняя, контражурная.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259. Габаритные размеры таблички должны соответствовать следующим параметрам: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Высота таблички не должна превышать 800мм.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Длинна таблички не должна превышать 600мм.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Глубина таблички не должна превышать 30мм.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Отступ от краёв таблички до блока с информацией не должен быть менее 25мм. с каждой стороны.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260. На табличках — общих указателях, кроме указателя направления и номера этажа, необходимо размещать товарный знак предприятия, указывать его фирменное наименование, коммерческое обозначение, профиль деятельности и режим работы.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Указатель направления для нескольких предприятий следует размещать в верхней части таблички, а блоки текста выравнивать по левому краю. Номер этажа, где расположено предприятие, следует размещать в общем блоке с наименованием этого предприятия.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261. Крышная вывеска - крупногабаритная вывеска, размещаемая на крыше здания. 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Выполняется без подложки.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Высота крышной вывески не должна превышать:</w:t>
      </w:r>
    </w:p>
    <w:p w:rsidR="00424138" w:rsidRPr="00424138" w:rsidRDefault="00424138" w:rsidP="0042413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800мм. для объектов с количеством надземных этажей 1-2;</w:t>
      </w:r>
    </w:p>
    <w:p w:rsidR="00424138" w:rsidRPr="00424138" w:rsidRDefault="00424138" w:rsidP="0042413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1200мм. для объектов с количеством надземных этажей 3-5;</w:t>
      </w:r>
    </w:p>
    <w:p w:rsidR="00424138" w:rsidRPr="00424138" w:rsidRDefault="00424138" w:rsidP="0042413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1800мм. для объектов с количеством надземных этажей 6-9;</w:t>
      </w:r>
    </w:p>
    <w:p w:rsidR="00424138" w:rsidRPr="00424138" w:rsidRDefault="00424138" w:rsidP="0042413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2200мм. для объектов с количеством надземных этажей более 9.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Длинна крышной вывески не должна превышать 50% длинны фасада здания.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Глубина крышной вывески не должна превышать 20% от высоты этой вывески.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Варианты исполнения: объёмная.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размещаемой информации: логотип, название, вид товаров и услуг.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Тип подсветки: внутренняя.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 xml:space="preserve">Цвет каркаса: </w:t>
      </w:r>
      <w:r w:rsidRPr="00424138">
        <w:rPr>
          <w:rFonts w:ascii="Times New Roman" w:eastAsia="Times New Roman" w:hAnsi="Times New Roman" w:cs="Times New Roman"/>
          <w:lang w:val="en-US" w:eastAsia="ru-RU"/>
        </w:rPr>
        <w:t>RAL</w:t>
      </w:r>
      <w:r w:rsidRPr="00424138">
        <w:rPr>
          <w:rFonts w:ascii="Times New Roman" w:eastAsia="Times New Roman" w:hAnsi="Times New Roman" w:cs="Times New Roman"/>
          <w:lang w:eastAsia="ru-RU"/>
        </w:rPr>
        <w:t xml:space="preserve"> 7016, 7021, 7022, 7024, 7043, 9006, 9007.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262. Установка крышной вывески может осуществляться на основании проекта, выполненного специализированной организацией, в составе которого выполнены расчеты снеговой и ветровой нагрузки.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263. Не допускается:</w:t>
      </w:r>
    </w:p>
    <w:p w:rsidR="00424138" w:rsidRPr="00424138" w:rsidRDefault="00424138" w:rsidP="0042413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крышных вывесок на нестационарных торговых объектах, исключением являются объекты формата автомагазин (фудтрак на колесах);</w:t>
      </w:r>
    </w:p>
    <w:p w:rsidR="00424138" w:rsidRPr="00424138" w:rsidRDefault="00424138" w:rsidP="0042413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крышных вывесок в исторической части города;</w:t>
      </w:r>
    </w:p>
    <w:p w:rsidR="00424138" w:rsidRPr="00424138" w:rsidRDefault="00424138" w:rsidP="0042413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крышных вывесок на зданиях, являющимися объектами культурного наследия, выявленными объектами культурного наследия, а также зданиях, построенных до 1952 года включительно;</w:t>
      </w:r>
    </w:p>
    <w:p w:rsidR="00424138" w:rsidRPr="00424138" w:rsidRDefault="00424138" w:rsidP="0042413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на крыше здания более одной крышной вывески;</w:t>
      </w:r>
    </w:p>
    <w:p w:rsidR="00424138" w:rsidRPr="00424138" w:rsidRDefault="00424138" w:rsidP="00424138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размещение крышных вывесок на многоквартирных жилых домах.</w:t>
      </w: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424138" w:rsidRP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264. Информационное поле крышных вывесок располагается параллельно поверхности фасадов, по отношению к которым они установлены, выше линии карниза, парапета.</w:t>
      </w:r>
    </w:p>
    <w:p w:rsidR="00424138" w:rsidRDefault="00424138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24138">
        <w:rPr>
          <w:rFonts w:ascii="Times New Roman" w:eastAsia="Times New Roman" w:hAnsi="Times New Roman" w:cs="Times New Roman"/>
          <w:lang w:eastAsia="ru-RU"/>
        </w:rPr>
        <w:t>На территории городского округа должны быть предусмотрены места (территории общего пользования, дворовые территории, подъезды многоквартирных домов, остановки пассажирского транспорта и иные места) для установки средств размещения информации для размещения гражданами на бесплатной основе информационных материалов и объявлений бытового (частного) назначения, не связанных с осуществлением предпринимательской деятельности.</w:t>
      </w:r>
    </w:p>
    <w:p w:rsidR="00E5631F" w:rsidRDefault="00E5631F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763AF" w:rsidRDefault="00E5631F" w:rsidP="00D82F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82F86">
        <w:rPr>
          <w:rFonts w:ascii="Times New Roman" w:eastAsia="Times New Roman" w:hAnsi="Times New Roman" w:cs="Times New Roman"/>
          <w:b/>
          <w:lang w:eastAsia="ru-RU"/>
        </w:rPr>
        <w:t>265. Порядок предоставления муниципальной услуги</w:t>
      </w:r>
      <w:r w:rsidR="00D82F86" w:rsidRPr="00D82F8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82F86" w:rsidRPr="00D82F86" w:rsidRDefault="00D82F86" w:rsidP="00D82F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82F86">
        <w:rPr>
          <w:rFonts w:ascii="Times New Roman" w:eastAsia="Times New Roman" w:hAnsi="Times New Roman" w:cs="Times New Roman"/>
          <w:b/>
          <w:lang w:eastAsia="ru-RU"/>
        </w:rPr>
        <w:t>«</w:t>
      </w:r>
      <w:r w:rsidRPr="00D82F86">
        <w:rPr>
          <w:rFonts w:ascii="Times New Roman" w:hAnsi="Times New Roman" w:cs="Times New Roman"/>
          <w:b/>
        </w:rPr>
        <w:t>Установка информационной вывески, согласование дизайн-проекта размещения вывески»</w:t>
      </w:r>
    </w:p>
    <w:p w:rsidR="00EF3D40" w:rsidRPr="00D82F86" w:rsidRDefault="00E5631F" w:rsidP="00424138">
      <w:pPr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82F86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D01C6" w:rsidRDefault="008D01C6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631F">
        <w:rPr>
          <w:rFonts w:ascii="Times New Roman" w:eastAsia="Times New Roman" w:hAnsi="Times New Roman" w:cs="Times New Roman"/>
          <w:lang w:eastAsia="ru-RU"/>
        </w:rPr>
        <w:t>1.</w:t>
      </w:r>
      <w:r w:rsidRPr="008D01C6">
        <w:rPr>
          <w:rFonts w:ascii="Times New Roman" w:eastAsia="Times New Roman" w:hAnsi="Times New Roman" w:cs="Times New Roman"/>
          <w:lang w:eastAsia="ru-RU"/>
        </w:rPr>
        <w:t xml:space="preserve"> Лицами, имеющими право на </w:t>
      </w:r>
      <w:r w:rsidR="002F3673">
        <w:rPr>
          <w:rFonts w:ascii="Times New Roman" w:eastAsia="Times New Roman" w:hAnsi="Times New Roman" w:cs="Times New Roman"/>
          <w:lang w:eastAsia="ru-RU"/>
        </w:rPr>
        <w:t>получение</w:t>
      </w:r>
      <w:r w:rsidRPr="008D01C6">
        <w:rPr>
          <w:rFonts w:ascii="Times New Roman" w:eastAsia="Times New Roman" w:hAnsi="Times New Roman" w:cs="Times New Roman"/>
          <w:lang w:eastAsia="ru-RU"/>
        </w:rPr>
        <w:t xml:space="preserve"> услуги, являются индивидуальные пре</w:t>
      </w:r>
      <w:r w:rsidR="00B24A4E">
        <w:rPr>
          <w:rFonts w:ascii="Times New Roman" w:eastAsia="Times New Roman" w:hAnsi="Times New Roman" w:cs="Times New Roman"/>
          <w:lang w:eastAsia="ru-RU"/>
        </w:rPr>
        <w:t>дприниматели и юридические лица.</w:t>
      </w:r>
    </w:p>
    <w:p w:rsidR="002C5C05" w:rsidRDefault="002C5C05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01C6" w:rsidRPr="008D01C6" w:rsidRDefault="002F3673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Результатом предоставления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 xml:space="preserve"> услуги является: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1.</w:t>
      </w:r>
      <w:r w:rsidR="00B24A4E">
        <w:rPr>
          <w:rFonts w:ascii="Times New Roman" w:eastAsia="Times New Roman" w:hAnsi="Times New Roman" w:cs="Times New Roman"/>
          <w:lang w:eastAsia="ru-RU"/>
        </w:rPr>
        <w:t>1.</w:t>
      </w:r>
      <w:r w:rsidRPr="008D01C6">
        <w:rPr>
          <w:rFonts w:ascii="Times New Roman" w:eastAsia="Times New Roman" w:hAnsi="Times New Roman" w:cs="Times New Roman"/>
          <w:lang w:eastAsia="ru-RU"/>
        </w:rPr>
        <w:t xml:space="preserve"> Уведомление о согласовании установки информационной вывески, дизайн-проекта размещения вывески;</w:t>
      </w:r>
    </w:p>
    <w:p w:rsidR="008D01C6" w:rsidRPr="008D01C6" w:rsidRDefault="00B24A4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2. Исправление допущенных опечаток и (или) ошибок в выданных документах;</w:t>
      </w:r>
    </w:p>
    <w:p w:rsidR="008D01C6" w:rsidRPr="008D01C6" w:rsidRDefault="00B24A4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.3. Дубликат выданного в результате предоставления услуги документа.</w:t>
      </w:r>
    </w:p>
    <w:p w:rsidR="008D01C6" w:rsidRPr="002F3673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Уведомление о согласовании установки информационной вывески, дизайн-проекта размещения вывески оформляется в соответствии с формой</w:t>
      </w:r>
      <w:r w:rsidR="002F3673">
        <w:rPr>
          <w:rFonts w:ascii="Times New Roman" w:eastAsia="Times New Roman" w:hAnsi="Times New Roman" w:cs="Times New Roman"/>
          <w:lang w:eastAsia="ru-RU"/>
        </w:rPr>
        <w:t>.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Решение об отказе в предоставлении услуги оформляется в соответствии с формой</w:t>
      </w:r>
      <w:r w:rsidR="002F3673">
        <w:rPr>
          <w:rFonts w:ascii="Times New Roman" w:eastAsia="Times New Roman" w:hAnsi="Times New Roman" w:cs="Times New Roman"/>
          <w:lang w:eastAsia="ru-RU"/>
        </w:rPr>
        <w:t>.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Уведомление подписывается уполномоченным должностным лицом Администрации. В случае обращения в электронном формате разрешение оформляется в форме электронного документа, подписанного усиленной электронной подписью должностного лица Администрации.</w:t>
      </w:r>
    </w:p>
    <w:p w:rsidR="008D01C6" w:rsidRPr="008D01C6" w:rsidRDefault="00B24A4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2F3673">
        <w:rPr>
          <w:rFonts w:ascii="Times New Roman" w:eastAsia="Times New Roman" w:hAnsi="Times New Roman" w:cs="Times New Roman"/>
          <w:lang w:eastAsia="ru-RU"/>
        </w:rPr>
        <w:t xml:space="preserve">.4. Формой предоставления 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услуги (документом, соде</w:t>
      </w:r>
      <w:r w:rsidR="002F3673">
        <w:rPr>
          <w:rFonts w:ascii="Times New Roman" w:eastAsia="Times New Roman" w:hAnsi="Times New Roman" w:cs="Times New Roman"/>
          <w:lang w:eastAsia="ru-RU"/>
        </w:rPr>
        <w:t xml:space="preserve">ржащим решение о предоставлении 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</w:t>
      </w:r>
    </w:p>
    <w:p w:rsidR="008D01C6" w:rsidRPr="008D01C6" w:rsidRDefault="00B24A4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 Результаты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Результат предоставления услуги направляется Заявителю одним из следующих способов: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1) посредством почтового отправления;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2) в личный кабинет Заявителя на ЕПГУ, РПГУ, на электронную почту;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3) в МФЦ;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4) лично Заявителю либо его уполномоченному представителю в Администрации.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 </w:t>
      </w:r>
    </w:p>
    <w:p w:rsidR="008D01C6" w:rsidRPr="008D01C6" w:rsidRDefault="0046049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 Срок предоставления услуги</w:t>
      </w:r>
    </w:p>
    <w:p w:rsidR="008D01C6" w:rsidRPr="008D01C6" w:rsidRDefault="008D01C6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01C6">
        <w:rPr>
          <w:rFonts w:ascii="Times New Roman" w:eastAsia="Times New Roman" w:hAnsi="Times New Roman" w:cs="Times New Roman"/>
          <w:lang w:eastAsia="ru-RU"/>
        </w:rPr>
        <w:t> </w:t>
      </w:r>
    </w:p>
    <w:p w:rsidR="008D01C6" w:rsidRPr="008D01C6" w:rsidRDefault="0046049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.1. Максимальный срок предоставления услуги не должен превышать 1</w:t>
      </w:r>
      <w:r w:rsidR="002F3673">
        <w:rPr>
          <w:rFonts w:ascii="Times New Roman" w:eastAsia="Times New Roman" w:hAnsi="Times New Roman" w:cs="Times New Roman"/>
          <w:lang w:eastAsia="ru-RU"/>
        </w:rPr>
        <w:t>5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 xml:space="preserve"> рабочих дней со дня </w:t>
      </w:r>
      <w:r w:rsidR="009E2EA8">
        <w:rPr>
          <w:rFonts w:ascii="Times New Roman" w:eastAsia="Times New Roman" w:hAnsi="Times New Roman" w:cs="Times New Roman"/>
          <w:lang w:eastAsia="ru-RU"/>
        </w:rPr>
        <w:t>получения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 xml:space="preserve"> заявления с приложением документов, необходимых для предоставления у</w:t>
      </w:r>
      <w:r w:rsidR="009E2EA8">
        <w:rPr>
          <w:rFonts w:ascii="Times New Roman" w:eastAsia="Times New Roman" w:hAnsi="Times New Roman" w:cs="Times New Roman"/>
          <w:lang w:eastAsia="ru-RU"/>
        </w:rPr>
        <w:t>слуги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</w:t>
      </w:r>
    </w:p>
    <w:p w:rsidR="008D01C6" w:rsidRPr="008D01C6" w:rsidRDefault="0046049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.2. Срок исправления опечаток (ошибок) в выданных по результатам услуги документах составляет три рабочих дня со дня поступления заявления.</w:t>
      </w:r>
    </w:p>
    <w:p w:rsidR="008D01C6" w:rsidRPr="008D01C6" w:rsidRDefault="0046049E" w:rsidP="008D01C6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8D01C6" w:rsidRPr="008D01C6">
        <w:rPr>
          <w:rFonts w:ascii="Times New Roman" w:eastAsia="Times New Roman" w:hAnsi="Times New Roman" w:cs="Times New Roman"/>
          <w:lang w:eastAsia="ru-RU"/>
        </w:rPr>
        <w:t>.3. Срок выдачи дубликата документа по результатам предоставления услуги составляет 3 рабочих дня со дня поступления заявления.</w:t>
      </w:r>
    </w:p>
    <w:p w:rsidR="002C5C05" w:rsidRDefault="002C5C05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01C6" w:rsidRDefault="002C5C05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6049E">
        <w:rPr>
          <w:rFonts w:ascii="Times New Roman" w:eastAsia="Times New Roman" w:hAnsi="Times New Roman" w:cs="Times New Roman"/>
          <w:lang w:eastAsia="ru-RU"/>
        </w:rPr>
        <w:t>3.</w:t>
      </w:r>
      <w:r w:rsidRPr="002C5C05">
        <w:rPr>
          <w:rFonts w:ascii="Times New Roman" w:eastAsia="Times New Roman" w:hAnsi="Times New Roman" w:cs="Times New Roman"/>
          <w:lang w:eastAsia="ru-RU"/>
        </w:rPr>
        <w:t xml:space="preserve"> Исчерпывающий перечень документов, необходимых для предоставления услуги, подлежащих представлению Заявителем</w:t>
      </w:r>
      <w:r w:rsidR="0046049E">
        <w:rPr>
          <w:rFonts w:ascii="Times New Roman" w:eastAsia="Times New Roman" w:hAnsi="Times New Roman" w:cs="Times New Roman"/>
          <w:lang w:eastAsia="ru-RU"/>
        </w:rPr>
        <w:t>.</w:t>
      </w:r>
    </w:p>
    <w:p w:rsidR="002C5C05" w:rsidRDefault="002C5C05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C5C05" w:rsidRPr="002C5C05" w:rsidRDefault="002C5C05" w:rsidP="002C5C0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5C05">
        <w:rPr>
          <w:rFonts w:ascii="Times New Roman" w:eastAsia="Times New Roman" w:hAnsi="Times New Roman" w:cs="Times New Roman"/>
          <w:lang w:eastAsia="ru-RU"/>
        </w:rPr>
        <w:t>Исчерпывающий перечень документов, необходимых для предоставления услуги</w:t>
      </w:r>
    </w:p>
    <w:p w:rsidR="002C5C05" w:rsidRPr="002C5C05" w:rsidRDefault="002C5C05" w:rsidP="002C5C0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5C0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409"/>
        <w:gridCol w:w="6408"/>
      </w:tblGrid>
      <w:tr w:rsidR="002C5C05" w:rsidRPr="002C5C05" w:rsidTr="002C5C05">
        <w:tc>
          <w:tcPr>
            <w:tcW w:w="9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Результат «Уведомление о согласовании установки информационной вывески, дизайн-проекта размещения вывески»</w:t>
            </w:r>
          </w:p>
        </w:tc>
      </w:tr>
      <w:tr w:rsidR="002C5C05" w:rsidRPr="002C5C05" w:rsidTr="002C5C05"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Категория заявителя: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Юридическое лицо, индивидуальный предприниматель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Заявление о предоставлении услуги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Документ, удостоверяющий личность Заявителя;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Документ, подтверждающий полномочия представителя Заявителя, в случае, есл</w:t>
            </w:r>
            <w:r w:rsidR="002F3673">
              <w:rPr>
                <w:rFonts w:ascii="Times New Roman" w:eastAsia="Times New Roman" w:hAnsi="Times New Roman" w:cs="Times New Roman"/>
                <w:lang w:eastAsia="ru-RU"/>
              </w:rPr>
              <w:t xml:space="preserve">и с заявлением о предоставлении </w:t>
            </w: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услуги обращается представитель заявителя;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Правоустанавливающий документ на объект недвижимого имущества, в котором размещается заявитель (в случае, если необходимые документы и сведения о правах на объект отсутствуют в ЕГРН);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4. Согласие собственника (законного владельца) объекта недвижимого имущества на размещение информационной вывески (в случае, если для установки вывески используется имущество иных лиц);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5. Дизайн-проект, включающий в себя текстовые и графические материалы.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 Выписка из ЕГРЮЛ;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Выписка из ЕГРН;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Сведения из Государственного реестра товарных знаков и знаков обслуживания Российской Федерации, если в дизайн-проекте указан товарный знак или знак обслуживания.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Посредством почтового отправления;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Посредством ЕПГУ, РПГУ, электронной почты;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В МФЦ;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4. Лично Заявителем либо его представителем в ходе личного приема в Администрации.</w:t>
            </w:r>
          </w:p>
        </w:tc>
      </w:tr>
      <w:tr w:rsidR="002C5C05" w:rsidRPr="002C5C05" w:rsidTr="002C5C05">
        <w:tc>
          <w:tcPr>
            <w:tcW w:w="9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F367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Результат «Исправление допущенных опечаток и (или) ошибок в выданных в результате предоставления услуги документах»</w:t>
            </w:r>
          </w:p>
        </w:tc>
      </w:tr>
      <w:tr w:rsidR="002C5C05" w:rsidRPr="002C5C05" w:rsidTr="002C5C05"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Категория заявителя: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Заявление об исправлении допущенных опечаток и (или) ошибок в выданных в результате предоставления услуги документах;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Выписка из Единого государственного реестра индивидуальных предпринимателей если заявителем является индивидуальный предприниматель (при необходимости).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Посредством почтового отправления;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Посредством ЕПГУ, РПГУ, электронной почты;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В МФЦ;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4. Лично Заявителем либо его представителем в ходе личного приема в Администрации.</w:t>
            </w:r>
          </w:p>
        </w:tc>
      </w:tr>
      <w:tr w:rsidR="002C5C05" w:rsidRPr="002C5C05" w:rsidTr="002C5C05">
        <w:tc>
          <w:tcPr>
            <w:tcW w:w="9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F3673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Результат «Дубликат выданного в результате предоставления услуги документа»</w:t>
            </w:r>
          </w:p>
        </w:tc>
      </w:tr>
      <w:tr w:rsidR="002C5C05" w:rsidRPr="002C5C05" w:rsidTr="002C5C05">
        <w:tc>
          <w:tcPr>
            <w:tcW w:w="8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Категория заявителя: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 Заявление о выдаче дубликата выданного в результате предоставления услуги документа;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Выписка из Единого государственного реестра индивидуальных предпринимателей - если заявителем является индивидуальный предприниматель (при необходимости).</w:t>
            </w:r>
          </w:p>
        </w:tc>
      </w:tr>
      <w:tr w:rsidR="002C5C05" w:rsidRPr="002C5C05" w:rsidTr="002C5C0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Способы подачи документов и информации</w:t>
            </w:r>
          </w:p>
        </w:tc>
        <w:tc>
          <w:tcPr>
            <w:tcW w:w="6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Посредством почтового отправления;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Посредством ЕПГУ, РПГУ, электронной почты;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В МФЦ;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4. Лично Заявителем либо его представителем в ходе личного приема в Администрации.</w:t>
            </w:r>
          </w:p>
        </w:tc>
      </w:tr>
    </w:tbl>
    <w:p w:rsidR="002C5C05" w:rsidRPr="002C5C05" w:rsidRDefault="002C5C05" w:rsidP="002C5C0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5C05">
        <w:rPr>
          <w:rFonts w:ascii="Times New Roman" w:eastAsia="Times New Roman" w:hAnsi="Times New Roman" w:cs="Times New Roman"/>
          <w:lang w:eastAsia="ru-RU"/>
        </w:rPr>
        <w:br/>
      </w:r>
    </w:p>
    <w:p w:rsidR="002C5C05" w:rsidRPr="002C5C05" w:rsidRDefault="002C5C05" w:rsidP="002C5C0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5C05">
        <w:rPr>
          <w:rFonts w:ascii="Times New Roman" w:eastAsia="Times New Roman" w:hAnsi="Times New Roman" w:cs="Times New Roman"/>
          <w:lang w:eastAsia="ru-RU"/>
        </w:rPr>
        <w:t> </w:t>
      </w:r>
    </w:p>
    <w:p w:rsidR="002C5C05" w:rsidRPr="002C5C05" w:rsidRDefault="002C5C05" w:rsidP="002C5C0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5C05">
        <w:rPr>
          <w:rFonts w:ascii="Times New Roman" w:eastAsia="Times New Roman" w:hAnsi="Times New Roman" w:cs="Times New Roman"/>
          <w:lang w:eastAsia="ru-RU"/>
        </w:rPr>
        <w:t>Исчерпывающий перечень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C5C05">
        <w:rPr>
          <w:rFonts w:ascii="Times New Roman" w:eastAsia="Times New Roman" w:hAnsi="Times New Roman" w:cs="Times New Roman"/>
          <w:lang w:eastAsia="ru-RU"/>
        </w:rPr>
        <w:t>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C5C05" w:rsidRPr="002C5C05" w:rsidRDefault="002C5C05" w:rsidP="002C5C05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C5C05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7255"/>
      </w:tblGrid>
      <w:tr w:rsidR="002C5C05" w:rsidRPr="002C5C05" w:rsidTr="002C5C05"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Результат «Уведомление о согласовании установки информационной вывески, дизайн-проекта размещения вывески»</w:t>
            </w:r>
          </w:p>
        </w:tc>
      </w:tr>
      <w:tr w:rsidR="002C5C05" w:rsidRPr="002C5C05" w:rsidTr="002C5C05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Категории заявителей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2C5C05" w:rsidRPr="002C5C05" w:rsidTr="002C5C05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B24A4E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Основания для отказа в приеме запроса о предоставлении услуги и документов, необходимых для предоставления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Заявление подано в орган местного самоуправления или организацию, в полномочия которых не входит предоставление услуги;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Представление неполного комплекта документов, необходимых для предоставления услуги;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4.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7.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2C5C05" w:rsidRPr="002C5C05" w:rsidTr="002C5C05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B24A4E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Основания для приостановления предоставления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B24A4E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Основания для приостановления предоставления услуги отсутствуют</w:t>
            </w:r>
          </w:p>
        </w:tc>
      </w:tr>
      <w:tr w:rsidR="002C5C05" w:rsidRPr="002C5C05" w:rsidTr="002C5C05"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B24A4E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Основания для отказа в предоставлении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1. В случае обращения за результатом «Уведомление о согласовании установки информационной вывески, дизайн-проекта размещения вывески» для всех категорий заявителей: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Обращение за предоставлением услуги лица, не являющегося Заявителем на предоставление услуги (в случае, если указанное основание было выявлено при процедуре принятия решения о предоставлении услуги);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Отсутствие согласия собственника (законного владельца) объекта недвижимости на размещение информационной вывески;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Отсутствие у Заявителя прав на товарный знак и знак обслуживания, указанный в дизайн – проекте размещения вывески;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 xml:space="preserve">- Несоответствие представленного Заявителем дизайн-проекта размещения вывески требованиям пункта _____ правил размещения и содержания информационных вывесок, предусмотренных правилами благоустройства городского округа город </w:t>
            </w:r>
            <w:r w:rsidR="0046049E">
              <w:rPr>
                <w:rFonts w:ascii="Times New Roman" w:eastAsia="Times New Roman" w:hAnsi="Times New Roman" w:cs="Times New Roman"/>
                <w:lang w:eastAsia="ru-RU"/>
              </w:rPr>
              <w:t>Выкса Нижегородской</w:t>
            </w: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области, утвержденных решением </w:t>
            </w:r>
            <w:r w:rsidR="0046049E">
              <w:rPr>
                <w:rFonts w:ascii="Times New Roman" w:eastAsia="Times New Roman" w:hAnsi="Times New Roman" w:cs="Times New Roman"/>
                <w:lang w:eastAsia="ru-RU"/>
              </w:rPr>
              <w:t>Совета депутатов городского округа город Выкса</w:t>
            </w:r>
            <w:r w:rsidR="000C7D84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46049E">
              <w:rPr>
                <w:rFonts w:ascii="Times New Roman" w:eastAsia="Times New Roman" w:hAnsi="Times New Roman" w:cs="Times New Roman"/>
                <w:lang w:eastAsia="ru-RU"/>
              </w:rPr>
              <w:t>31.10.2017</w:t>
            </w:r>
            <w:r w:rsidR="000C7D84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46049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2. В случае обращения за результатом «Исправление допущенных опечаток и (или) ошибок в выданных в результате предоставления услуги документах» для всех категорий заявителей: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Отсутствие допущенных опечаток и (или) ошибок;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Обращение лица, не являющегося заявителем (его представителем).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3. В случае обращения за результатом «Дубликат выданного в результате предоставления услуги документа»:</w:t>
            </w:r>
          </w:p>
          <w:p w:rsidR="002C5C05" w:rsidRPr="002C5C05" w:rsidRDefault="002C5C05" w:rsidP="002C5C05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5C05">
              <w:rPr>
                <w:rFonts w:ascii="Times New Roman" w:eastAsia="Times New Roman" w:hAnsi="Times New Roman" w:cs="Times New Roman"/>
                <w:lang w:eastAsia="ru-RU"/>
              </w:rPr>
              <w:t>- Обращение лица, не являющегося заявителем (его представителем).</w:t>
            </w:r>
          </w:p>
        </w:tc>
      </w:tr>
    </w:tbl>
    <w:p w:rsidR="008D01C6" w:rsidRPr="00424138" w:rsidRDefault="008D01C6" w:rsidP="0042413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E83" w:rsidRPr="00FD7B15" w:rsidRDefault="00E5631F" w:rsidP="00136027">
      <w:pPr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 </w:t>
      </w:r>
      <w:r w:rsidR="00FD2E83" w:rsidRPr="00FD7B15">
        <w:rPr>
          <w:rFonts w:ascii="Times New Roman" w:eastAsia="Calibri" w:hAnsi="Times New Roman" w:cs="Times New Roman"/>
          <w:lang w:eastAsia="ru-RU"/>
        </w:rPr>
        <w:t>Настоящее решение вступает в силу со дня его официального опубликования.</w:t>
      </w:r>
    </w:p>
    <w:p w:rsidR="00FD2E83" w:rsidRDefault="00FD2E83" w:rsidP="00FD2E83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E83" w:rsidRDefault="00FD2E83" w:rsidP="00FD2E83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D2E83" w:rsidRDefault="00FD2E83" w:rsidP="00FD2E83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Глава местного самоуправления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Председатель Совета депутатов</w:t>
      </w:r>
    </w:p>
    <w:p w:rsidR="00FD2E83" w:rsidRDefault="00FD2E83" w:rsidP="00FD2E83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D2E83" w:rsidRDefault="00FD2E83" w:rsidP="00FD2E83">
      <w:pPr>
        <w:widowControl w:val="0"/>
        <w:autoSpaceDE w:val="0"/>
        <w:autoSpaceDN w:val="0"/>
        <w:adjustRightInd w:val="0"/>
        <w:ind w:left="212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В.В. Кочетков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Д.В. Махров</w:t>
      </w:r>
    </w:p>
    <w:p w:rsidR="00FD2E83" w:rsidRDefault="00FD2E83" w:rsidP="00FD2E83">
      <w:pPr>
        <w:widowControl w:val="0"/>
        <w:autoSpaceDE w:val="0"/>
        <w:autoSpaceDN w:val="0"/>
        <w:adjustRightInd w:val="0"/>
        <w:ind w:left="212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D2E83" w:rsidRDefault="00FD2E83" w:rsidP="00FD2E83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5090D" w:rsidRDefault="00D5090D"/>
    <w:sectPr w:rsidR="00D5090D" w:rsidSect="004B370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F77" w:rsidRDefault="00335F77" w:rsidP="004B370E">
      <w:r>
        <w:separator/>
      </w:r>
    </w:p>
  </w:endnote>
  <w:endnote w:type="continuationSeparator" w:id="0">
    <w:p w:rsidR="00335F77" w:rsidRDefault="00335F77" w:rsidP="004B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F77" w:rsidRDefault="00335F77" w:rsidP="004B370E">
      <w:r>
        <w:separator/>
      </w:r>
    </w:p>
  </w:footnote>
  <w:footnote w:type="continuationSeparator" w:id="0">
    <w:p w:rsidR="00335F77" w:rsidRDefault="00335F77" w:rsidP="004B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077998"/>
      <w:docPartObj>
        <w:docPartGallery w:val="Page Numbers (Top of Page)"/>
        <w:docPartUnique/>
      </w:docPartObj>
    </w:sdtPr>
    <w:sdtEndPr/>
    <w:sdtContent>
      <w:p w:rsidR="004B370E" w:rsidRDefault="004B37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570">
          <w:rPr>
            <w:noProof/>
          </w:rPr>
          <w:t>2</w:t>
        </w:r>
        <w:r>
          <w:fldChar w:fldCharType="end"/>
        </w:r>
      </w:p>
    </w:sdtContent>
  </w:sdt>
  <w:p w:rsidR="004B370E" w:rsidRDefault="004B37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E4"/>
    <w:multiLevelType w:val="hybridMultilevel"/>
    <w:tmpl w:val="ADE26BD0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 w15:restartNumberingAfterBreak="0">
    <w:nsid w:val="1E083FF3"/>
    <w:multiLevelType w:val="hybridMultilevel"/>
    <w:tmpl w:val="0A2ED100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 w15:restartNumberingAfterBreak="0">
    <w:nsid w:val="22781FBD"/>
    <w:multiLevelType w:val="hybridMultilevel"/>
    <w:tmpl w:val="C0449A3C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 w15:restartNumberingAfterBreak="0">
    <w:nsid w:val="2D4570AD"/>
    <w:multiLevelType w:val="hybridMultilevel"/>
    <w:tmpl w:val="EC24A390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4F68100D"/>
    <w:multiLevelType w:val="hybridMultilevel"/>
    <w:tmpl w:val="F59ACAC2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" w15:restartNumberingAfterBreak="0">
    <w:nsid w:val="594D1630"/>
    <w:multiLevelType w:val="hybridMultilevel"/>
    <w:tmpl w:val="A980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311FB"/>
    <w:multiLevelType w:val="hybridMultilevel"/>
    <w:tmpl w:val="152EDABC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72"/>
    <w:rsid w:val="000A6706"/>
    <w:rsid w:val="000C7D84"/>
    <w:rsid w:val="001014C0"/>
    <w:rsid w:val="00136027"/>
    <w:rsid w:val="0023206D"/>
    <w:rsid w:val="0023664F"/>
    <w:rsid w:val="002459B0"/>
    <w:rsid w:val="00274914"/>
    <w:rsid w:val="002C5C05"/>
    <w:rsid w:val="002F3673"/>
    <w:rsid w:val="00301F1F"/>
    <w:rsid w:val="00335F77"/>
    <w:rsid w:val="003A30A0"/>
    <w:rsid w:val="003C6F32"/>
    <w:rsid w:val="00412F19"/>
    <w:rsid w:val="00424138"/>
    <w:rsid w:val="00431B16"/>
    <w:rsid w:val="0046049E"/>
    <w:rsid w:val="004B370E"/>
    <w:rsid w:val="00507E38"/>
    <w:rsid w:val="00523603"/>
    <w:rsid w:val="005E6764"/>
    <w:rsid w:val="00600805"/>
    <w:rsid w:val="00607C73"/>
    <w:rsid w:val="00613B2D"/>
    <w:rsid w:val="00630AA1"/>
    <w:rsid w:val="00686C1A"/>
    <w:rsid w:val="0079532D"/>
    <w:rsid w:val="00802C66"/>
    <w:rsid w:val="00816D72"/>
    <w:rsid w:val="0083494C"/>
    <w:rsid w:val="008562FF"/>
    <w:rsid w:val="008D01C6"/>
    <w:rsid w:val="0095274E"/>
    <w:rsid w:val="009747CD"/>
    <w:rsid w:val="009E2EA8"/>
    <w:rsid w:val="00A0771C"/>
    <w:rsid w:val="00A2383C"/>
    <w:rsid w:val="00A54FD0"/>
    <w:rsid w:val="00A8647B"/>
    <w:rsid w:val="00B24A4E"/>
    <w:rsid w:val="00B531EA"/>
    <w:rsid w:val="00B569EF"/>
    <w:rsid w:val="00B763AF"/>
    <w:rsid w:val="00D21400"/>
    <w:rsid w:val="00D5090D"/>
    <w:rsid w:val="00D82F86"/>
    <w:rsid w:val="00DE7F09"/>
    <w:rsid w:val="00E06F74"/>
    <w:rsid w:val="00E44A17"/>
    <w:rsid w:val="00E5631F"/>
    <w:rsid w:val="00E56FF3"/>
    <w:rsid w:val="00E618B1"/>
    <w:rsid w:val="00EC5561"/>
    <w:rsid w:val="00EF3D40"/>
    <w:rsid w:val="00F11106"/>
    <w:rsid w:val="00F73570"/>
    <w:rsid w:val="00FD2E83"/>
    <w:rsid w:val="00FD4C42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CE668-4481-439B-B115-CB585942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E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4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37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370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B37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370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D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9</cp:revision>
  <cp:lastPrinted>2026-03-26T12:24:00Z</cp:lastPrinted>
  <dcterms:created xsi:type="dcterms:W3CDTF">2026-03-25T06:55:00Z</dcterms:created>
  <dcterms:modified xsi:type="dcterms:W3CDTF">2026-04-01T11:08:00Z</dcterms:modified>
</cp:coreProperties>
</file>